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1DAB" w14:textId="68165C92" w:rsidR="0017038F" w:rsidRPr="00964371" w:rsidRDefault="00964371" w:rsidP="00964371">
      <w:pPr>
        <w:pStyle w:val="Title"/>
        <w:rPr>
          <w:lang w:val="sv-SE"/>
        </w:rPr>
      </w:pPr>
      <w:r w:rsidRPr="00964371">
        <w:rPr>
          <w:lang w:val="sv-SE"/>
        </w:rPr>
        <w:t>Seglarskola hos StSS, sommaren</w:t>
      </w:r>
      <w:r w:rsidR="00F6092E">
        <w:rPr>
          <w:lang w:val="sv-SE"/>
        </w:rPr>
        <w:t xml:space="preserve"> 2023</w:t>
      </w:r>
    </w:p>
    <w:p w14:paraId="1314FC5C" w14:textId="515C0023" w:rsidR="00964371" w:rsidRPr="00964371" w:rsidRDefault="00964371" w:rsidP="00964371">
      <w:pPr>
        <w:rPr>
          <w:lang w:val="sv-SE"/>
        </w:rPr>
      </w:pPr>
    </w:p>
    <w:p w14:paraId="05D1E4A7" w14:textId="47B1BA74" w:rsidR="00964371" w:rsidRPr="00964371" w:rsidRDefault="00964371" w:rsidP="00964371">
      <w:pPr>
        <w:pStyle w:val="Heading1"/>
        <w:rPr>
          <w:rFonts w:ascii="Verdana" w:hAnsi="Verdana"/>
          <w:lang w:val="sv-SE"/>
        </w:rPr>
      </w:pPr>
      <w:r w:rsidRPr="00964371">
        <w:rPr>
          <w:bdr w:val="none" w:sz="0" w:space="0" w:color="auto" w:frame="1"/>
          <w:lang w:val="sv-SE"/>
        </w:rPr>
        <w:t>Vill du lära dig segla i sommar? Häng med i vår seglarskola!</w:t>
      </w:r>
    </w:p>
    <w:p w14:paraId="603D97BC" w14:textId="77777777" w:rsidR="00964371" w:rsidRPr="00964371" w:rsidRDefault="00964371" w:rsidP="00964371">
      <w:pPr>
        <w:rPr>
          <w:rFonts w:ascii="Helvetica" w:hAnsi="Helvetica" w:cs="Helvetica"/>
          <w:color w:val="323232"/>
          <w:sz w:val="20"/>
          <w:szCs w:val="20"/>
          <w:lang w:val="sv-SE" w:eastAsia="en-SE"/>
        </w:rPr>
      </w:pPr>
    </w:p>
    <w:p w14:paraId="35F2E28F" w14:textId="77777777" w:rsidR="00964371" w:rsidRPr="00964371" w:rsidRDefault="00964371" w:rsidP="00964371">
      <w:pPr>
        <w:rPr>
          <w:rFonts w:cs="Helvetica"/>
          <w:color w:val="323232"/>
          <w:sz w:val="20"/>
          <w:szCs w:val="20"/>
          <w:lang w:val="sv-SE" w:eastAsia="en-SE"/>
        </w:rPr>
      </w:pPr>
      <w:r w:rsidRPr="00964371">
        <w:rPr>
          <w:rFonts w:cs="Helvetica"/>
          <w:color w:val="323232"/>
          <w:sz w:val="20"/>
          <w:szCs w:val="20"/>
          <w:lang w:val="sv-SE" w:eastAsia="en-SE"/>
        </w:rPr>
        <w:t>Välkommen att segla med oss i sommar. StSS har lång erfarenhet av att anordna seglarskola med duktiga och utbildade instruktörer som själva är aktiva seglare. Vi har kurser som passar alla, barn, vuxna, nybörjare, fortsättare, kappseglare och funktionshindrade. </w:t>
      </w:r>
    </w:p>
    <w:p w14:paraId="41EA6AEE" w14:textId="77777777" w:rsidR="00964371" w:rsidRPr="00964371" w:rsidRDefault="00964371" w:rsidP="00964371">
      <w:pPr>
        <w:rPr>
          <w:rFonts w:ascii="Verdana" w:hAnsi="Verdana" w:cs="Helvetica"/>
          <w:sz w:val="21"/>
          <w:szCs w:val="21"/>
          <w:lang w:val="sv-SE" w:eastAsia="en-SE"/>
        </w:rPr>
      </w:pPr>
      <w:r w:rsidRPr="00964371">
        <w:rPr>
          <w:rFonts w:ascii="Verdana" w:hAnsi="Verdana" w:cs="Helvetica"/>
          <w:sz w:val="21"/>
          <w:szCs w:val="21"/>
          <w:lang w:val="sv-SE" w:eastAsia="en-SE"/>
        </w:rPr>
        <w:t>Följer Svenska Segelförbundets riktlinjer</w:t>
      </w:r>
    </w:p>
    <w:p w14:paraId="59150447" w14:textId="77777777" w:rsidR="00964371" w:rsidRPr="00964371" w:rsidRDefault="00964371" w:rsidP="00964371">
      <w:pPr>
        <w:rPr>
          <w:rFonts w:cs="Helvetica"/>
          <w:color w:val="323232"/>
          <w:sz w:val="20"/>
          <w:szCs w:val="20"/>
          <w:lang w:val="sv-SE" w:eastAsia="en-SE"/>
        </w:rPr>
      </w:pPr>
      <w:r w:rsidRPr="00964371">
        <w:rPr>
          <w:rFonts w:cs="Helvetica"/>
          <w:color w:val="323232"/>
          <w:sz w:val="20"/>
          <w:szCs w:val="20"/>
          <w:lang w:val="sv-SE" w:eastAsia="en-SE"/>
        </w:rPr>
        <w:t>Sedan 2009 är vår seglarskola certifierad som Svenska Seglarförbundets Seglarskola, vilket innebär att vi följer deras kriterier och att våra instruktörer är utbildade enligt SSF:s instruktörsutbildningar. </w:t>
      </w:r>
    </w:p>
    <w:p w14:paraId="1651ED24" w14:textId="77777777" w:rsidR="00964371" w:rsidRPr="00964371" w:rsidRDefault="00964371" w:rsidP="00964371">
      <w:pPr>
        <w:rPr>
          <w:rFonts w:ascii="Verdana" w:hAnsi="Verdana" w:cs="Helvetica"/>
          <w:sz w:val="21"/>
          <w:szCs w:val="21"/>
          <w:lang w:val="sv-SE" w:eastAsia="en-SE"/>
        </w:rPr>
      </w:pPr>
      <w:r w:rsidRPr="00964371">
        <w:rPr>
          <w:rFonts w:ascii="Verdana" w:hAnsi="Verdana" w:cs="Helvetica"/>
          <w:sz w:val="21"/>
          <w:szCs w:val="21"/>
          <w:lang w:val="sv-SE" w:eastAsia="en-SE"/>
        </w:rPr>
        <w:t>Båtar och kurser för alla</w:t>
      </w:r>
    </w:p>
    <w:p w14:paraId="60032D48" w14:textId="77777777" w:rsidR="00964371" w:rsidRPr="00964371" w:rsidRDefault="00964371" w:rsidP="00964371">
      <w:pPr>
        <w:rPr>
          <w:rFonts w:cs="Helvetica"/>
          <w:color w:val="323232"/>
          <w:sz w:val="20"/>
          <w:szCs w:val="20"/>
          <w:lang w:val="sv-SE" w:eastAsia="en-SE"/>
        </w:rPr>
      </w:pPr>
      <w:r w:rsidRPr="00964371">
        <w:rPr>
          <w:rFonts w:cs="Helvetica"/>
          <w:color w:val="323232"/>
          <w:sz w:val="20"/>
          <w:szCs w:val="20"/>
          <w:lang w:val="sv-SE" w:eastAsia="en-SE"/>
        </w:rPr>
        <w:t>Seglingarna sker på Hakefjorden mellan Stenungsön och fastlandet. Även om det blåser kraftigt så är vi för det mesta skyddade från vind och grov sjö. Men vädrets makter råder vi inte över och kan därför inte garantera segling under samtliga dagar. Vårt mål är att alla ska få segla så mycket som möjligt.</w:t>
      </w:r>
    </w:p>
    <w:p w14:paraId="74ED0DA0" w14:textId="77777777" w:rsidR="00964371" w:rsidRPr="00964371" w:rsidRDefault="00964371" w:rsidP="00964371">
      <w:pPr>
        <w:rPr>
          <w:rFonts w:cs="Helvetica"/>
          <w:color w:val="323232"/>
          <w:sz w:val="20"/>
          <w:szCs w:val="20"/>
          <w:lang w:val="sv-SE" w:eastAsia="en-SE"/>
        </w:rPr>
      </w:pPr>
      <w:r w:rsidRPr="00964371">
        <w:rPr>
          <w:rFonts w:cs="Helvetica"/>
          <w:color w:val="323232"/>
          <w:sz w:val="20"/>
          <w:szCs w:val="20"/>
          <w:lang w:val="sv-SE" w:eastAsia="en-SE"/>
        </w:rPr>
        <w:t>Vi har även båt att hyra för dig som inte har egen, optimistjolla och 2-kronor. 2-kronor är lämpliga för er som inte vill segla själva eller vuxit ifrån optimisten. Vi har också Access-jollar, specialbyggda jollar, till våra barn och ungdomar med funktionsvariationer. Båtarna blir snabbt uppbokade så anmäl dig i god tid. </w:t>
      </w:r>
    </w:p>
    <w:p w14:paraId="4530B799" w14:textId="77777777" w:rsidR="00964371" w:rsidRPr="00964371" w:rsidRDefault="00964371" w:rsidP="00964371">
      <w:pPr>
        <w:rPr>
          <w:rFonts w:cs="Helvetica"/>
          <w:color w:val="323232"/>
          <w:sz w:val="20"/>
          <w:szCs w:val="20"/>
          <w:lang w:val="sv-SE" w:eastAsia="en-SE"/>
        </w:rPr>
      </w:pPr>
      <w:r w:rsidRPr="00964371">
        <w:rPr>
          <w:rFonts w:cs="Helvetica"/>
          <w:color w:val="323232"/>
          <w:sz w:val="20"/>
          <w:szCs w:val="20"/>
          <w:lang w:val="sv-SE" w:eastAsia="en-SE"/>
        </w:rPr>
        <w:t>Våra kurser är inriktade på allt från nybörjare till dig som har seglat tidigare eller kappseglare. Vi har även kurser för vuxna och barn med funktionsvariationer.</w:t>
      </w:r>
    </w:p>
    <w:p w14:paraId="790047D0" w14:textId="77777777" w:rsidR="00964371" w:rsidRPr="00964371" w:rsidRDefault="00964371" w:rsidP="00964371">
      <w:pPr>
        <w:rPr>
          <w:rFonts w:cs="Helvetica"/>
          <w:color w:val="323232"/>
          <w:sz w:val="20"/>
          <w:szCs w:val="20"/>
          <w:lang w:val="sv-SE" w:eastAsia="en-SE"/>
        </w:rPr>
      </w:pPr>
      <w:r w:rsidRPr="00964371">
        <w:rPr>
          <w:rFonts w:cs="Helvetica"/>
          <w:color w:val="323232"/>
          <w:sz w:val="20"/>
          <w:szCs w:val="20"/>
          <w:lang w:val="sv-SE" w:eastAsia="en-SE"/>
        </w:rPr>
        <w:t>Nybörjarkurs, fortsättningskurs och kappseglingskurs i Optimistjolle.</w:t>
      </w:r>
    </w:p>
    <w:p w14:paraId="1ACFF199" w14:textId="033F506A" w:rsidR="00964371" w:rsidRPr="00964371" w:rsidRDefault="00964371" w:rsidP="00964371">
      <w:pPr>
        <w:rPr>
          <w:rFonts w:cs="Helvetica"/>
          <w:color w:val="323232"/>
          <w:sz w:val="20"/>
          <w:szCs w:val="20"/>
          <w:lang w:val="sv-SE" w:eastAsia="en-SE"/>
        </w:rPr>
      </w:pPr>
      <w:r w:rsidRPr="00964371">
        <w:rPr>
          <w:rFonts w:cs="Helvetica"/>
          <w:color w:val="323232"/>
          <w:sz w:val="20"/>
          <w:szCs w:val="20"/>
          <w:lang w:val="sv-SE" w:eastAsia="en-SE"/>
        </w:rPr>
        <w:t>Kurs för ungdomar i 2-krona.</w:t>
      </w:r>
    </w:p>
    <w:p w14:paraId="367437F3" w14:textId="16364FF8" w:rsidR="00964371" w:rsidRPr="00964371" w:rsidRDefault="00964371" w:rsidP="00964371">
      <w:pPr>
        <w:rPr>
          <w:rFonts w:cs="Helvetica"/>
          <w:color w:val="323232"/>
          <w:sz w:val="20"/>
          <w:szCs w:val="20"/>
          <w:lang w:val="sv-SE" w:eastAsia="en-SE"/>
        </w:rPr>
      </w:pPr>
      <w:r w:rsidRPr="00964371">
        <w:rPr>
          <w:rFonts w:cs="Helvetica"/>
          <w:color w:val="323232"/>
          <w:sz w:val="20"/>
          <w:szCs w:val="20"/>
          <w:lang w:val="sv-SE" w:eastAsia="en-SE"/>
        </w:rPr>
        <w:t>Kurs för vuxna i 2-krona på kvällstid.</w:t>
      </w:r>
    </w:p>
    <w:p w14:paraId="2393360D" w14:textId="77777777" w:rsidR="00964371" w:rsidRPr="00964371" w:rsidRDefault="00964371" w:rsidP="00964371">
      <w:pPr>
        <w:rPr>
          <w:rFonts w:cs="Helvetica"/>
          <w:color w:val="323232"/>
          <w:sz w:val="20"/>
          <w:szCs w:val="20"/>
          <w:lang w:val="sv-SE" w:eastAsia="en-SE"/>
        </w:rPr>
      </w:pPr>
      <w:r w:rsidRPr="00964371">
        <w:rPr>
          <w:rFonts w:cs="Helvetica"/>
          <w:color w:val="323232"/>
          <w:sz w:val="20"/>
          <w:szCs w:val="20"/>
          <w:lang w:val="sv-SE" w:eastAsia="en-SE"/>
        </w:rPr>
        <w:t>För barn och ungdomar med särskilda behov i accessjolle och 2-krona</w:t>
      </w:r>
    </w:p>
    <w:p w14:paraId="618D6338" w14:textId="38355B50" w:rsidR="00964371" w:rsidRPr="0038075A" w:rsidRDefault="00964371" w:rsidP="00964371">
      <w:pPr>
        <w:rPr>
          <w:rFonts w:cs="Helvetica"/>
          <w:b/>
          <w:bCs/>
          <w:color w:val="323232"/>
          <w:sz w:val="20"/>
          <w:szCs w:val="20"/>
          <w:lang w:val="sv-SE" w:eastAsia="en-SE"/>
        </w:rPr>
      </w:pPr>
      <w:r w:rsidRPr="0038075A">
        <w:rPr>
          <w:rFonts w:cs="Helvetica"/>
          <w:b/>
          <w:bCs/>
          <w:color w:val="323232"/>
          <w:sz w:val="20"/>
          <w:szCs w:val="20"/>
          <w:lang w:val="sv-SE" w:eastAsia="en-SE"/>
        </w:rPr>
        <w:t>Avgifte</w:t>
      </w:r>
      <w:r w:rsidR="00DD79AD" w:rsidRPr="0038075A">
        <w:rPr>
          <w:rFonts w:cs="Helvetica"/>
          <w:b/>
          <w:bCs/>
          <w:color w:val="323232"/>
          <w:sz w:val="20"/>
          <w:szCs w:val="20"/>
          <w:lang w:val="sv-SE" w:eastAsia="en-SE"/>
        </w:rPr>
        <w:t>n för kurs och båthyra faktureras efter anmälan. Medlemsavgiftern faktureras efter att den fastslagits på årsmötet i februari. Anmälan är bindande och återbetalas endast vid läkarintyg.</w:t>
      </w:r>
    </w:p>
    <w:p w14:paraId="5FA88451" w14:textId="77777777" w:rsidR="00964371" w:rsidRPr="00964371" w:rsidRDefault="00964371">
      <w:pPr>
        <w:rPr>
          <w:rFonts w:ascii="Verdana" w:hAnsi="Verdana" w:cs="Helvetica"/>
          <w:sz w:val="21"/>
          <w:szCs w:val="21"/>
          <w:lang w:val="sv-SE" w:eastAsia="en-SE"/>
        </w:rPr>
      </w:pPr>
      <w:r w:rsidRPr="00964371">
        <w:rPr>
          <w:rFonts w:ascii="Verdana" w:hAnsi="Verdana" w:cs="Helvetica"/>
          <w:sz w:val="21"/>
          <w:szCs w:val="21"/>
          <w:lang w:val="sv-SE" w:eastAsia="en-SE"/>
        </w:rPr>
        <w:br w:type="page"/>
      </w:r>
    </w:p>
    <w:p w14:paraId="082434A9" w14:textId="2DC3BE1A" w:rsidR="00964371" w:rsidRPr="00964371" w:rsidRDefault="00964371" w:rsidP="00964371">
      <w:pPr>
        <w:rPr>
          <w:rFonts w:ascii="Verdana" w:hAnsi="Verdana" w:cs="Helvetica"/>
          <w:sz w:val="21"/>
          <w:szCs w:val="21"/>
          <w:lang w:val="sv-SE" w:eastAsia="en-SE"/>
        </w:rPr>
      </w:pPr>
      <w:r w:rsidRPr="00964371">
        <w:rPr>
          <w:rFonts w:ascii="Verdana" w:hAnsi="Verdana" w:cs="Helvetica"/>
          <w:sz w:val="21"/>
          <w:szCs w:val="21"/>
          <w:lang w:val="sv-SE" w:eastAsia="en-SE"/>
        </w:rPr>
        <w:lastRenderedPageBreak/>
        <w:t>Kurser och anmälan till seglarskolan 2023</w:t>
      </w:r>
    </w:p>
    <w:p w14:paraId="7004FEA6" w14:textId="77777777" w:rsidR="00964371" w:rsidRPr="00964371" w:rsidRDefault="00964371" w:rsidP="00964371">
      <w:pPr>
        <w:rPr>
          <w:rFonts w:cs="Helvetica"/>
          <w:color w:val="323232"/>
          <w:sz w:val="20"/>
          <w:szCs w:val="20"/>
          <w:lang w:val="sv-SE" w:eastAsia="en-SE"/>
        </w:rPr>
      </w:pPr>
      <w:r w:rsidRPr="00964371">
        <w:rPr>
          <w:rFonts w:cs="Helvetica"/>
          <w:color w:val="FF0000"/>
          <w:sz w:val="20"/>
          <w:szCs w:val="20"/>
          <w:bdr w:val="none" w:sz="0" w:space="0" w:color="auto" w:frame="1"/>
          <w:lang w:val="sv-SE" w:eastAsia="en-SE"/>
        </w:rPr>
        <w:t> </w:t>
      </w:r>
    </w:p>
    <w:tbl>
      <w:tblPr>
        <w:tblW w:w="9420" w:type="dxa"/>
        <w:tblCellSpacing w:w="15" w:type="dxa"/>
        <w:tblBorders>
          <w:top w:val="single" w:sz="2" w:space="0" w:color="330000"/>
          <w:left w:val="single" w:sz="2" w:space="0" w:color="330000"/>
          <w:bottom w:val="single" w:sz="2" w:space="0" w:color="330000"/>
          <w:right w:val="single" w:sz="2" w:space="0" w:color="330000"/>
        </w:tblBorders>
        <w:tblCellMar>
          <w:left w:w="0" w:type="dxa"/>
          <w:right w:w="0" w:type="dxa"/>
        </w:tblCellMar>
        <w:tblLook w:val="04A0" w:firstRow="1" w:lastRow="0" w:firstColumn="1" w:lastColumn="0" w:noHBand="0" w:noVBand="1"/>
      </w:tblPr>
      <w:tblGrid>
        <w:gridCol w:w="770"/>
        <w:gridCol w:w="2247"/>
        <w:gridCol w:w="4449"/>
        <w:gridCol w:w="1954"/>
      </w:tblGrid>
      <w:tr w:rsidR="00964371" w:rsidRPr="00964371" w14:paraId="2104C929" w14:textId="77777777" w:rsidTr="00964371">
        <w:trPr>
          <w:tblCellSpacing w:w="15" w:type="dxa"/>
        </w:trPr>
        <w:tc>
          <w:tcPr>
            <w:tcW w:w="705" w:type="dxa"/>
            <w:shd w:val="clear" w:color="auto" w:fill="auto"/>
            <w:hideMark/>
          </w:tcPr>
          <w:p w14:paraId="0AAA1C8C" w14:textId="77777777" w:rsidR="00964371" w:rsidRPr="00964371" w:rsidRDefault="00964371" w:rsidP="00964371">
            <w:pPr>
              <w:rPr>
                <w:sz w:val="20"/>
                <w:szCs w:val="20"/>
                <w:lang w:val="sv-SE" w:eastAsia="en-SE"/>
              </w:rPr>
            </w:pPr>
            <w:r w:rsidRPr="00964371">
              <w:rPr>
                <w:sz w:val="24"/>
                <w:szCs w:val="24"/>
                <w:bdr w:val="none" w:sz="0" w:space="0" w:color="auto" w:frame="1"/>
                <w:lang w:val="sv-SE" w:eastAsia="en-SE"/>
              </w:rPr>
              <w:t>Vecka</w:t>
            </w:r>
          </w:p>
        </w:tc>
        <w:tc>
          <w:tcPr>
            <w:tcW w:w="2160" w:type="dxa"/>
            <w:shd w:val="clear" w:color="auto" w:fill="auto"/>
            <w:hideMark/>
          </w:tcPr>
          <w:p w14:paraId="3B15CC40" w14:textId="77777777" w:rsidR="00964371" w:rsidRPr="00964371" w:rsidRDefault="00964371" w:rsidP="00964371">
            <w:pPr>
              <w:rPr>
                <w:sz w:val="20"/>
                <w:szCs w:val="20"/>
                <w:lang w:val="sv-SE" w:eastAsia="en-SE"/>
              </w:rPr>
            </w:pPr>
            <w:r w:rsidRPr="00964371">
              <w:rPr>
                <w:sz w:val="24"/>
                <w:szCs w:val="24"/>
                <w:bdr w:val="none" w:sz="0" w:space="0" w:color="auto" w:frame="1"/>
                <w:lang w:val="sv-SE" w:eastAsia="en-SE"/>
              </w:rPr>
              <w:t>Optimist </w:t>
            </w:r>
          </w:p>
        </w:tc>
        <w:tc>
          <w:tcPr>
            <w:tcW w:w="4305" w:type="dxa"/>
            <w:shd w:val="clear" w:color="auto" w:fill="auto"/>
            <w:hideMark/>
          </w:tcPr>
          <w:p w14:paraId="4E497F3A" w14:textId="77777777" w:rsidR="00964371" w:rsidRPr="00964371" w:rsidRDefault="00964371" w:rsidP="00964371">
            <w:pPr>
              <w:rPr>
                <w:sz w:val="20"/>
                <w:szCs w:val="20"/>
                <w:lang w:val="sv-SE" w:eastAsia="en-SE"/>
              </w:rPr>
            </w:pPr>
            <w:r w:rsidRPr="00964371">
              <w:rPr>
                <w:sz w:val="24"/>
                <w:szCs w:val="24"/>
                <w:bdr w:val="none" w:sz="0" w:space="0" w:color="auto" w:frame="1"/>
                <w:lang w:val="sv-SE" w:eastAsia="en-SE"/>
              </w:rPr>
              <w:t>2-krona</w:t>
            </w:r>
          </w:p>
        </w:tc>
        <w:tc>
          <w:tcPr>
            <w:tcW w:w="1860" w:type="dxa"/>
            <w:shd w:val="clear" w:color="auto" w:fill="auto"/>
            <w:hideMark/>
          </w:tcPr>
          <w:p w14:paraId="74A2B4F3" w14:textId="77777777" w:rsidR="00964371" w:rsidRPr="00964371" w:rsidRDefault="00964371" w:rsidP="00964371">
            <w:pPr>
              <w:rPr>
                <w:sz w:val="20"/>
                <w:szCs w:val="20"/>
                <w:lang w:val="sv-SE" w:eastAsia="en-SE"/>
              </w:rPr>
            </w:pPr>
            <w:r w:rsidRPr="00964371">
              <w:rPr>
                <w:sz w:val="24"/>
                <w:szCs w:val="24"/>
                <w:bdr w:val="none" w:sz="0" w:space="0" w:color="auto" w:frame="1"/>
                <w:lang w:val="sv-SE" w:eastAsia="en-SE"/>
              </w:rPr>
              <w:t>Länk till anmälan</w:t>
            </w:r>
          </w:p>
        </w:tc>
      </w:tr>
      <w:tr w:rsidR="00964371" w:rsidRPr="00964371" w14:paraId="74AEE284" w14:textId="77777777" w:rsidTr="00964371">
        <w:trPr>
          <w:tblCellSpacing w:w="15" w:type="dxa"/>
        </w:trPr>
        <w:tc>
          <w:tcPr>
            <w:tcW w:w="705" w:type="dxa"/>
            <w:shd w:val="clear" w:color="auto" w:fill="auto"/>
            <w:hideMark/>
          </w:tcPr>
          <w:p w14:paraId="4FA5FF89" w14:textId="77777777" w:rsidR="00964371" w:rsidRPr="00964371" w:rsidRDefault="00964371" w:rsidP="00964371">
            <w:pPr>
              <w:rPr>
                <w:sz w:val="20"/>
                <w:szCs w:val="20"/>
                <w:lang w:val="sv-SE" w:eastAsia="en-SE"/>
              </w:rPr>
            </w:pPr>
            <w:r w:rsidRPr="00964371">
              <w:rPr>
                <w:sz w:val="24"/>
                <w:szCs w:val="24"/>
                <w:bdr w:val="none" w:sz="0" w:space="0" w:color="auto" w:frame="1"/>
                <w:lang w:val="sv-SE" w:eastAsia="en-SE"/>
              </w:rPr>
              <w:t>26</w:t>
            </w:r>
          </w:p>
        </w:tc>
        <w:tc>
          <w:tcPr>
            <w:tcW w:w="2160" w:type="dxa"/>
            <w:shd w:val="clear" w:color="auto" w:fill="auto"/>
            <w:hideMark/>
          </w:tcPr>
          <w:p w14:paraId="2E491C36" w14:textId="5FD6DFA0" w:rsidR="00964371" w:rsidRPr="00964371" w:rsidRDefault="00964371" w:rsidP="00964371">
            <w:pPr>
              <w:rPr>
                <w:sz w:val="20"/>
                <w:szCs w:val="20"/>
                <w:lang w:val="sv-SE" w:eastAsia="en-SE"/>
              </w:rPr>
            </w:pPr>
            <w:r w:rsidRPr="00964371">
              <w:rPr>
                <w:sz w:val="20"/>
                <w:szCs w:val="20"/>
                <w:bdr w:val="none" w:sz="0" w:space="0" w:color="auto" w:frame="1"/>
                <w:lang w:val="sv-SE" w:eastAsia="en-SE"/>
              </w:rPr>
              <w:t>Nybörjarkurs</w:t>
            </w:r>
            <w:r w:rsidR="005B1179">
              <w:rPr>
                <w:sz w:val="20"/>
                <w:szCs w:val="20"/>
                <w:bdr w:val="none" w:sz="0" w:space="0" w:color="auto" w:frame="1"/>
                <w:lang w:val="sv-SE" w:eastAsia="en-SE"/>
              </w:rPr>
              <w:t>, Grön</w:t>
            </w:r>
            <w:r w:rsidRPr="00964371">
              <w:rPr>
                <w:sz w:val="20"/>
                <w:szCs w:val="20"/>
                <w:bdr w:val="none" w:sz="0" w:space="0" w:color="auto" w:frame="1"/>
                <w:lang w:val="sv-SE" w:eastAsia="en-SE"/>
              </w:rPr>
              <w:br/>
              <w:t>Fortsättningskurs</w:t>
            </w:r>
            <w:r w:rsidR="005B1179">
              <w:rPr>
                <w:sz w:val="20"/>
                <w:szCs w:val="20"/>
                <w:bdr w:val="none" w:sz="0" w:space="0" w:color="auto" w:frame="1"/>
                <w:lang w:val="sv-SE" w:eastAsia="en-SE"/>
              </w:rPr>
              <w:t>, Blå</w:t>
            </w:r>
            <w:r w:rsidRPr="00964371">
              <w:rPr>
                <w:sz w:val="20"/>
                <w:szCs w:val="20"/>
                <w:bdr w:val="none" w:sz="0" w:space="0" w:color="auto" w:frame="1"/>
                <w:lang w:val="sv-SE" w:eastAsia="en-SE"/>
              </w:rPr>
              <w:t> </w:t>
            </w:r>
            <w:r w:rsidRPr="00964371">
              <w:rPr>
                <w:color w:val="FF0000"/>
                <w:sz w:val="20"/>
                <w:szCs w:val="20"/>
                <w:bdr w:val="none" w:sz="0" w:space="0" w:color="auto" w:frame="1"/>
                <w:lang w:val="sv-SE" w:eastAsia="en-SE"/>
              </w:rPr>
              <w:br/>
            </w:r>
          </w:p>
        </w:tc>
        <w:tc>
          <w:tcPr>
            <w:tcW w:w="4305" w:type="dxa"/>
            <w:shd w:val="clear" w:color="auto" w:fill="auto"/>
            <w:hideMark/>
          </w:tcPr>
          <w:p w14:paraId="45CC1D9B" w14:textId="36FD5BD1" w:rsidR="00964371" w:rsidRPr="0038075A" w:rsidRDefault="00964371" w:rsidP="00964371">
            <w:pPr>
              <w:rPr>
                <w:sz w:val="20"/>
                <w:szCs w:val="20"/>
                <w:bdr w:val="none" w:sz="0" w:space="0" w:color="auto" w:frame="1"/>
                <w:lang w:val="sv-SE" w:eastAsia="en-SE"/>
              </w:rPr>
            </w:pPr>
            <w:r w:rsidRPr="00964371">
              <w:rPr>
                <w:sz w:val="20"/>
                <w:szCs w:val="20"/>
                <w:bdr w:val="none" w:sz="0" w:space="0" w:color="auto" w:frame="1"/>
                <w:lang w:val="sv-SE" w:eastAsia="en-SE"/>
              </w:rPr>
              <w:t>Ungdomskurs</w:t>
            </w:r>
            <w:r w:rsidR="005B1179">
              <w:rPr>
                <w:sz w:val="20"/>
                <w:szCs w:val="20"/>
                <w:bdr w:val="none" w:sz="0" w:space="0" w:color="auto" w:frame="1"/>
                <w:lang w:val="sv-SE" w:eastAsia="en-SE"/>
              </w:rPr>
              <w:t>, Blå</w:t>
            </w:r>
          </w:p>
        </w:tc>
        <w:tc>
          <w:tcPr>
            <w:tcW w:w="1860" w:type="dxa"/>
            <w:shd w:val="clear" w:color="auto" w:fill="auto"/>
            <w:hideMark/>
          </w:tcPr>
          <w:p w14:paraId="4298A2EB" w14:textId="407FF5F3" w:rsidR="00964371" w:rsidRPr="0038075A" w:rsidRDefault="00964371" w:rsidP="00964371">
            <w:pPr>
              <w:rPr>
                <w:sz w:val="20"/>
                <w:szCs w:val="20"/>
                <w:bdr w:val="none" w:sz="0" w:space="0" w:color="auto" w:frame="1"/>
                <w:lang w:val="sv-SE" w:eastAsia="en-SE"/>
              </w:rPr>
            </w:pPr>
            <w:r w:rsidRPr="0038075A">
              <w:rPr>
                <w:sz w:val="20"/>
                <w:szCs w:val="20"/>
                <w:bdr w:val="none" w:sz="0" w:space="0" w:color="auto" w:frame="1"/>
                <w:lang w:val="sv-SE" w:eastAsia="en-SE"/>
              </w:rPr>
              <w:t> </w:t>
            </w:r>
            <w:hyperlink r:id="rId7" w:history="1">
              <w:r w:rsidRPr="00C66B02">
                <w:rPr>
                  <w:rStyle w:val="Hyperlink"/>
                  <w:sz w:val="20"/>
                  <w:szCs w:val="20"/>
                  <w:bdr w:val="none" w:sz="0" w:space="0" w:color="auto" w:frame="1"/>
                  <w:lang w:val="sv-SE" w:eastAsia="en-SE"/>
                </w:rPr>
                <w:t>Anmälan</w:t>
              </w:r>
              <w:r w:rsidRPr="00C66B02">
                <w:rPr>
                  <w:rStyle w:val="Hyperlink"/>
                  <w:sz w:val="20"/>
                  <w:szCs w:val="20"/>
                  <w:bdr w:val="none" w:sz="0" w:space="0" w:color="auto" w:frame="1"/>
                  <w:lang w:val="sv-SE" w:eastAsia="en-SE"/>
                </w:rPr>
                <w:t xml:space="preserve"> </w:t>
              </w:r>
              <w:r w:rsidRPr="00C66B02">
                <w:rPr>
                  <w:rStyle w:val="Hyperlink"/>
                  <w:sz w:val="20"/>
                  <w:szCs w:val="20"/>
                  <w:bdr w:val="none" w:sz="0" w:space="0" w:color="auto" w:frame="1"/>
                  <w:lang w:val="sv-SE" w:eastAsia="en-SE"/>
                </w:rPr>
                <w:t>v 26</w:t>
              </w:r>
            </w:hyperlink>
          </w:p>
        </w:tc>
      </w:tr>
      <w:tr w:rsidR="00964371" w:rsidRPr="00964371" w14:paraId="3638CD8B" w14:textId="77777777" w:rsidTr="00964371">
        <w:trPr>
          <w:tblCellSpacing w:w="15" w:type="dxa"/>
        </w:trPr>
        <w:tc>
          <w:tcPr>
            <w:tcW w:w="705" w:type="dxa"/>
            <w:shd w:val="clear" w:color="auto" w:fill="auto"/>
            <w:hideMark/>
          </w:tcPr>
          <w:p w14:paraId="7434D74A" w14:textId="77777777" w:rsidR="00964371" w:rsidRPr="00964371" w:rsidRDefault="00964371" w:rsidP="00964371">
            <w:pPr>
              <w:rPr>
                <w:sz w:val="20"/>
                <w:szCs w:val="20"/>
                <w:lang w:val="sv-SE" w:eastAsia="en-SE"/>
              </w:rPr>
            </w:pPr>
            <w:r w:rsidRPr="00964371">
              <w:rPr>
                <w:sz w:val="24"/>
                <w:szCs w:val="24"/>
                <w:bdr w:val="none" w:sz="0" w:space="0" w:color="auto" w:frame="1"/>
                <w:lang w:val="sv-SE" w:eastAsia="en-SE"/>
              </w:rPr>
              <w:t>27</w:t>
            </w:r>
          </w:p>
        </w:tc>
        <w:tc>
          <w:tcPr>
            <w:tcW w:w="2160" w:type="dxa"/>
            <w:shd w:val="clear" w:color="auto" w:fill="auto"/>
            <w:hideMark/>
          </w:tcPr>
          <w:p w14:paraId="2A341D1B" w14:textId="1F879609" w:rsidR="00964371" w:rsidRPr="00964371" w:rsidRDefault="00964371" w:rsidP="00964371">
            <w:pPr>
              <w:rPr>
                <w:sz w:val="20"/>
                <w:szCs w:val="20"/>
                <w:lang w:val="sv-SE" w:eastAsia="en-SE"/>
              </w:rPr>
            </w:pPr>
            <w:r w:rsidRPr="00964371">
              <w:rPr>
                <w:sz w:val="20"/>
                <w:szCs w:val="20"/>
                <w:bdr w:val="none" w:sz="0" w:space="0" w:color="auto" w:frame="1"/>
                <w:lang w:val="sv-SE" w:eastAsia="en-SE"/>
              </w:rPr>
              <w:t>Nybörjarkurs</w:t>
            </w:r>
            <w:r w:rsidR="005B1179">
              <w:rPr>
                <w:sz w:val="20"/>
                <w:szCs w:val="20"/>
                <w:bdr w:val="none" w:sz="0" w:space="0" w:color="auto" w:frame="1"/>
                <w:lang w:val="sv-SE" w:eastAsia="en-SE"/>
              </w:rPr>
              <w:t>, Grön</w:t>
            </w:r>
            <w:r w:rsidRPr="00964371">
              <w:rPr>
                <w:sz w:val="20"/>
                <w:szCs w:val="20"/>
                <w:bdr w:val="none" w:sz="0" w:space="0" w:color="auto" w:frame="1"/>
                <w:lang w:val="sv-SE" w:eastAsia="en-SE"/>
              </w:rPr>
              <w:br/>
              <w:t>Fortsättningskurs</w:t>
            </w:r>
            <w:r w:rsidR="005B1179">
              <w:rPr>
                <w:sz w:val="20"/>
                <w:szCs w:val="20"/>
                <w:bdr w:val="none" w:sz="0" w:space="0" w:color="auto" w:frame="1"/>
                <w:lang w:val="sv-SE" w:eastAsia="en-SE"/>
              </w:rPr>
              <w:t>, Blå</w:t>
            </w:r>
          </w:p>
        </w:tc>
        <w:tc>
          <w:tcPr>
            <w:tcW w:w="4305" w:type="dxa"/>
            <w:shd w:val="clear" w:color="auto" w:fill="auto"/>
            <w:hideMark/>
          </w:tcPr>
          <w:p w14:paraId="31332CA2" w14:textId="5DEA1205" w:rsidR="00964371" w:rsidRPr="0038075A" w:rsidRDefault="00964371" w:rsidP="00964371">
            <w:pPr>
              <w:rPr>
                <w:sz w:val="20"/>
                <w:szCs w:val="20"/>
                <w:bdr w:val="none" w:sz="0" w:space="0" w:color="auto" w:frame="1"/>
                <w:lang w:val="sv-SE" w:eastAsia="en-SE"/>
              </w:rPr>
            </w:pPr>
            <w:r w:rsidRPr="00964371">
              <w:rPr>
                <w:sz w:val="20"/>
                <w:szCs w:val="20"/>
                <w:bdr w:val="none" w:sz="0" w:space="0" w:color="auto" w:frame="1"/>
                <w:lang w:val="sv-SE" w:eastAsia="en-SE"/>
              </w:rPr>
              <w:t>Ungdomskurs</w:t>
            </w:r>
            <w:r w:rsidR="005B1179">
              <w:rPr>
                <w:sz w:val="20"/>
                <w:szCs w:val="20"/>
                <w:bdr w:val="none" w:sz="0" w:space="0" w:color="auto" w:frame="1"/>
                <w:lang w:val="sv-SE" w:eastAsia="en-SE"/>
              </w:rPr>
              <w:t>, Blå</w:t>
            </w:r>
            <w:r w:rsidRPr="00964371">
              <w:rPr>
                <w:sz w:val="20"/>
                <w:szCs w:val="20"/>
                <w:bdr w:val="none" w:sz="0" w:space="0" w:color="auto" w:frame="1"/>
                <w:lang w:val="sv-SE" w:eastAsia="en-SE"/>
              </w:rPr>
              <w:t xml:space="preserve"> </w:t>
            </w:r>
            <w:r w:rsidRPr="00964371">
              <w:rPr>
                <w:sz w:val="20"/>
                <w:szCs w:val="20"/>
                <w:bdr w:val="none" w:sz="0" w:space="0" w:color="auto" w:frame="1"/>
                <w:lang w:val="sv-SE" w:eastAsia="en-SE"/>
              </w:rPr>
              <w:br/>
            </w:r>
            <w:r w:rsidRPr="0038075A">
              <w:rPr>
                <w:sz w:val="20"/>
                <w:szCs w:val="20"/>
                <w:bdr w:val="none" w:sz="0" w:space="0" w:color="auto" w:frame="1"/>
                <w:lang w:val="sv-SE" w:eastAsia="en-SE"/>
              </w:rPr>
              <w:t>Vuxen</w:t>
            </w:r>
            <w:r w:rsidR="00603DC1">
              <w:rPr>
                <w:sz w:val="20"/>
                <w:szCs w:val="20"/>
                <w:bdr w:val="none" w:sz="0" w:space="0" w:color="auto" w:frame="1"/>
                <w:lang w:val="sv-SE" w:eastAsia="en-SE"/>
              </w:rPr>
              <w:t>k</w:t>
            </w:r>
            <w:r w:rsidRPr="0038075A">
              <w:rPr>
                <w:sz w:val="20"/>
                <w:szCs w:val="20"/>
                <w:bdr w:val="none" w:sz="0" w:space="0" w:color="auto" w:frame="1"/>
                <w:lang w:val="sv-SE" w:eastAsia="en-SE"/>
              </w:rPr>
              <w:t>urs</w:t>
            </w:r>
            <w:r w:rsidR="005B1179" w:rsidRPr="0038075A">
              <w:rPr>
                <w:sz w:val="20"/>
                <w:szCs w:val="20"/>
                <w:bdr w:val="none" w:sz="0" w:space="0" w:color="auto" w:frame="1"/>
                <w:lang w:val="sv-SE" w:eastAsia="en-SE"/>
              </w:rPr>
              <w:t>, Blå</w:t>
            </w:r>
            <w:r w:rsidRPr="0038075A">
              <w:rPr>
                <w:sz w:val="20"/>
                <w:szCs w:val="20"/>
                <w:bdr w:val="none" w:sz="0" w:space="0" w:color="auto" w:frame="1"/>
                <w:lang w:val="sv-SE" w:eastAsia="en-SE"/>
              </w:rPr>
              <w:br/>
            </w:r>
          </w:p>
        </w:tc>
        <w:tc>
          <w:tcPr>
            <w:tcW w:w="1860" w:type="dxa"/>
            <w:shd w:val="clear" w:color="auto" w:fill="auto"/>
            <w:hideMark/>
          </w:tcPr>
          <w:p w14:paraId="13441726" w14:textId="2FC97BCA" w:rsidR="00964371" w:rsidRPr="0038075A" w:rsidRDefault="00795C16" w:rsidP="00964371">
            <w:pPr>
              <w:rPr>
                <w:sz w:val="20"/>
                <w:szCs w:val="20"/>
                <w:bdr w:val="none" w:sz="0" w:space="0" w:color="auto" w:frame="1"/>
                <w:lang w:val="sv-SE" w:eastAsia="en-SE"/>
              </w:rPr>
            </w:pPr>
            <w:hyperlink r:id="rId8" w:history="1">
              <w:r w:rsidR="00964371" w:rsidRPr="00795C16">
                <w:rPr>
                  <w:rStyle w:val="Hyperlink"/>
                  <w:sz w:val="20"/>
                  <w:szCs w:val="20"/>
                  <w:bdr w:val="none" w:sz="0" w:space="0" w:color="auto" w:frame="1"/>
                  <w:lang w:val="sv-SE" w:eastAsia="en-SE"/>
                </w:rPr>
                <w:t>Anmälan v 27</w:t>
              </w:r>
            </w:hyperlink>
          </w:p>
        </w:tc>
      </w:tr>
      <w:tr w:rsidR="00964371" w:rsidRPr="00964371" w14:paraId="44BF1A1A" w14:textId="77777777" w:rsidTr="00964371">
        <w:trPr>
          <w:tblCellSpacing w:w="15" w:type="dxa"/>
        </w:trPr>
        <w:tc>
          <w:tcPr>
            <w:tcW w:w="705" w:type="dxa"/>
            <w:shd w:val="clear" w:color="auto" w:fill="auto"/>
            <w:hideMark/>
          </w:tcPr>
          <w:p w14:paraId="3C3224F0" w14:textId="77777777" w:rsidR="00964371" w:rsidRPr="00964371" w:rsidRDefault="00964371" w:rsidP="00964371">
            <w:pPr>
              <w:rPr>
                <w:sz w:val="20"/>
                <w:szCs w:val="20"/>
                <w:lang w:val="sv-SE" w:eastAsia="en-SE"/>
              </w:rPr>
            </w:pPr>
            <w:r w:rsidRPr="00964371">
              <w:rPr>
                <w:sz w:val="24"/>
                <w:szCs w:val="24"/>
                <w:bdr w:val="none" w:sz="0" w:space="0" w:color="auto" w:frame="1"/>
                <w:lang w:val="sv-SE" w:eastAsia="en-SE"/>
              </w:rPr>
              <w:t>28</w:t>
            </w:r>
          </w:p>
        </w:tc>
        <w:tc>
          <w:tcPr>
            <w:tcW w:w="2160" w:type="dxa"/>
            <w:shd w:val="clear" w:color="auto" w:fill="auto"/>
            <w:hideMark/>
          </w:tcPr>
          <w:p w14:paraId="6ABFE40D" w14:textId="4FE2D9D7" w:rsidR="00964371" w:rsidRPr="00964371" w:rsidRDefault="00964371" w:rsidP="00964371">
            <w:pPr>
              <w:rPr>
                <w:sz w:val="20"/>
                <w:szCs w:val="20"/>
                <w:lang w:val="sv-SE" w:eastAsia="en-SE"/>
              </w:rPr>
            </w:pPr>
            <w:r w:rsidRPr="00964371">
              <w:rPr>
                <w:sz w:val="20"/>
                <w:szCs w:val="20"/>
                <w:bdr w:val="none" w:sz="0" w:space="0" w:color="auto" w:frame="1"/>
                <w:lang w:val="sv-SE" w:eastAsia="en-SE"/>
              </w:rPr>
              <w:t>Nybörjarkurs</w:t>
            </w:r>
            <w:r w:rsidR="005B1179">
              <w:rPr>
                <w:sz w:val="20"/>
                <w:szCs w:val="20"/>
                <w:bdr w:val="none" w:sz="0" w:space="0" w:color="auto" w:frame="1"/>
                <w:lang w:val="sv-SE" w:eastAsia="en-SE"/>
              </w:rPr>
              <w:t>, Grön</w:t>
            </w:r>
            <w:r w:rsidRPr="00964371">
              <w:rPr>
                <w:sz w:val="20"/>
                <w:szCs w:val="20"/>
                <w:bdr w:val="none" w:sz="0" w:space="0" w:color="auto" w:frame="1"/>
                <w:lang w:val="sv-SE" w:eastAsia="en-SE"/>
              </w:rPr>
              <w:br/>
              <w:t>Fortsättningskurs</w:t>
            </w:r>
            <w:r w:rsidR="005B1179">
              <w:rPr>
                <w:sz w:val="20"/>
                <w:szCs w:val="20"/>
                <w:bdr w:val="none" w:sz="0" w:space="0" w:color="auto" w:frame="1"/>
                <w:lang w:val="sv-SE" w:eastAsia="en-SE"/>
              </w:rPr>
              <w:t>, Blå</w:t>
            </w:r>
            <w:r w:rsidRPr="00964371">
              <w:rPr>
                <w:sz w:val="20"/>
                <w:szCs w:val="20"/>
                <w:bdr w:val="none" w:sz="0" w:space="0" w:color="auto" w:frame="1"/>
                <w:lang w:val="sv-SE" w:eastAsia="en-SE"/>
              </w:rPr>
              <w:br/>
              <w:t>Kappseglingskurs</w:t>
            </w:r>
            <w:r w:rsidR="005B1179">
              <w:rPr>
                <w:sz w:val="20"/>
                <w:szCs w:val="20"/>
                <w:bdr w:val="none" w:sz="0" w:space="0" w:color="auto" w:frame="1"/>
                <w:lang w:val="sv-SE" w:eastAsia="en-SE"/>
              </w:rPr>
              <w:t xml:space="preserve">, Röd </w:t>
            </w:r>
          </w:p>
        </w:tc>
        <w:tc>
          <w:tcPr>
            <w:tcW w:w="4305" w:type="dxa"/>
            <w:shd w:val="clear" w:color="auto" w:fill="auto"/>
            <w:hideMark/>
          </w:tcPr>
          <w:p w14:paraId="5E9CB0E5" w14:textId="08B3A66B" w:rsidR="00964371" w:rsidRPr="0038075A" w:rsidRDefault="00964371" w:rsidP="00964371">
            <w:pPr>
              <w:rPr>
                <w:sz w:val="20"/>
                <w:szCs w:val="20"/>
                <w:bdr w:val="none" w:sz="0" w:space="0" w:color="auto" w:frame="1"/>
                <w:lang w:val="sv-SE" w:eastAsia="en-SE"/>
              </w:rPr>
            </w:pPr>
            <w:r w:rsidRPr="00964371">
              <w:rPr>
                <w:sz w:val="20"/>
                <w:szCs w:val="20"/>
                <w:bdr w:val="none" w:sz="0" w:space="0" w:color="auto" w:frame="1"/>
                <w:lang w:val="sv-SE" w:eastAsia="en-SE"/>
              </w:rPr>
              <w:t>Ungdomskurs</w:t>
            </w:r>
            <w:r w:rsidR="005B1179">
              <w:rPr>
                <w:sz w:val="20"/>
                <w:szCs w:val="20"/>
                <w:bdr w:val="none" w:sz="0" w:space="0" w:color="auto" w:frame="1"/>
                <w:lang w:val="sv-SE" w:eastAsia="en-SE"/>
              </w:rPr>
              <w:t>, Blå</w:t>
            </w:r>
          </w:p>
        </w:tc>
        <w:tc>
          <w:tcPr>
            <w:tcW w:w="1860" w:type="dxa"/>
            <w:shd w:val="clear" w:color="auto" w:fill="auto"/>
            <w:hideMark/>
          </w:tcPr>
          <w:p w14:paraId="3C3B29CB" w14:textId="067BD1BC" w:rsidR="00964371" w:rsidRPr="0038075A" w:rsidRDefault="0078006E" w:rsidP="00964371">
            <w:pPr>
              <w:rPr>
                <w:sz w:val="20"/>
                <w:szCs w:val="20"/>
                <w:bdr w:val="none" w:sz="0" w:space="0" w:color="auto" w:frame="1"/>
                <w:lang w:val="sv-SE" w:eastAsia="en-SE"/>
              </w:rPr>
            </w:pPr>
            <w:hyperlink r:id="rId9" w:history="1">
              <w:r w:rsidR="00964371" w:rsidRPr="0078006E">
                <w:rPr>
                  <w:rStyle w:val="Hyperlink"/>
                  <w:sz w:val="20"/>
                  <w:szCs w:val="20"/>
                  <w:bdr w:val="none" w:sz="0" w:space="0" w:color="auto" w:frame="1"/>
                  <w:lang w:val="sv-SE" w:eastAsia="en-SE"/>
                </w:rPr>
                <w:t>Anmälan v 28</w:t>
              </w:r>
            </w:hyperlink>
          </w:p>
        </w:tc>
      </w:tr>
      <w:tr w:rsidR="00964371" w:rsidRPr="00964371" w14:paraId="23F57459" w14:textId="77777777" w:rsidTr="00964371">
        <w:trPr>
          <w:tblCellSpacing w:w="15" w:type="dxa"/>
        </w:trPr>
        <w:tc>
          <w:tcPr>
            <w:tcW w:w="705" w:type="dxa"/>
            <w:shd w:val="clear" w:color="auto" w:fill="auto"/>
            <w:hideMark/>
          </w:tcPr>
          <w:p w14:paraId="72592A9D" w14:textId="77777777" w:rsidR="00964371" w:rsidRPr="00964371" w:rsidRDefault="00964371" w:rsidP="00964371">
            <w:pPr>
              <w:rPr>
                <w:sz w:val="20"/>
                <w:szCs w:val="20"/>
                <w:lang w:val="sv-SE" w:eastAsia="en-SE"/>
              </w:rPr>
            </w:pPr>
            <w:r w:rsidRPr="00964371">
              <w:rPr>
                <w:sz w:val="24"/>
                <w:szCs w:val="24"/>
                <w:bdr w:val="none" w:sz="0" w:space="0" w:color="auto" w:frame="1"/>
                <w:lang w:val="sv-SE" w:eastAsia="en-SE"/>
              </w:rPr>
              <w:t>29</w:t>
            </w:r>
          </w:p>
        </w:tc>
        <w:tc>
          <w:tcPr>
            <w:tcW w:w="2160" w:type="dxa"/>
            <w:shd w:val="clear" w:color="auto" w:fill="auto"/>
            <w:hideMark/>
          </w:tcPr>
          <w:p w14:paraId="61C4BAB3" w14:textId="4FE4F71E" w:rsidR="00964371" w:rsidRPr="00964371" w:rsidRDefault="00964371" w:rsidP="00964371">
            <w:pPr>
              <w:rPr>
                <w:sz w:val="20"/>
                <w:szCs w:val="20"/>
                <w:lang w:val="sv-SE" w:eastAsia="en-SE"/>
              </w:rPr>
            </w:pPr>
            <w:r w:rsidRPr="00964371">
              <w:rPr>
                <w:sz w:val="20"/>
                <w:szCs w:val="20"/>
                <w:bdr w:val="none" w:sz="0" w:space="0" w:color="auto" w:frame="1"/>
                <w:lang w:val="sv-SE" w:eastAsia="en-SE"/>
              </w:rPr>
              <w:t>Nybörjarkurs</w:t>
            </w:r>
            <w:r w:rsidR="005B1179">
              <w:rPr>
                <w:sz w:val="20"/>
                <w:szCs w:val="20"/>
                <w:bdr w:val="none" w:sz="0" w:space="0" w:color="auto" w:frame="1"/>
                <w:lang w:val="sv-SE" w:eastAsia="en-SE"/>
              </w:rPr>
              <w:t>, Grön</w:t>
            </w:r>
            <w:r w:rsidRPr="00964371">
              <w:rPr>
                <w:sz w:val="20"/>
                <w:szCs w:val="20"/>
                <w:bdr w:val="none" w:sz="0" w:space="0" w:color="auto" w:frame="1"/>
                <w:lang w:val="sv-SE" w:eastAsia="en-SE"/>
              </w:rPr>
              <w:br/>
              <w:t>Fortsättningskurs</w:t>
            </w:r>
            <w:r w:rsidR="005B1179">
              <w:rPr>
                <w:sz w:val="20"/>
                <w:szCs w:val="20"/>
                <w:bdr w:val="none" w:sz="0" w:space="0" w:color="auto" w:frame="1"/>
                <w:lang w:val="sv-SE" w:eastAsia="en-SE"/>
              </w:rPr>
              <w:t>, Blå</w:t>
            </w:r>
            <w:r w:rsidRPr="00964371">
              <w:rPr>
                <w:sz w:val="20"/>
                <w:szCs w:val="20"/>
                <w:bdr w:val="none" w:sz="0" w:space="0" w:color="auto" w:frame="1"/>
                <w:lang w:val="sv-SE" w:eastAsia="en-SE"/>
              </w:rPr>
              <w:t> </w:t>
            </w:r>
          </w:p>
        </w:tc>
        <w:tc>
          <w:tcPr>
            <w:tcW w:w="4305" w:type="dxa"/>
            <w:shd w:val="clear" w:color="auto" w:fill="auto"/>
            <w:hideMark/>
          </w:tcPr>
          <w:p w14:paraId="533B53FF" w14:textId="37ADF159" w:rsidR="00964371" w:rsidRPr="0038075A" w:rsidRDefault="00964371" w:rsidP="00964371">
            <w:pPr>
              <w:rPr>
                <w:sz w:val="20"/>
                <w:szCs w:val="20"/>
                <w:bdr w:val="none" w:sz="0" w:space="0" w:color="auto" w:frame="1"/>
                <w:lang w:val="sv-SE" w:eastAsia="en-SE"/>
              </w:rPr>
            </w:pPr>
            <w:r w:rsidRPr="00964371">
              <w:rPr>
                <w:sz w:val="20"/>
                <w:szCs w:val="20"/>
                <w:bdr w:val="none" w:sz="0" w:space="0" w:color="auto" w:frame="1"/>
                <w:lang w:val="sv-SE" w:eastAsia="en-SE"/>
              </w:rPr>
              <w:t>Ungdomskurs</w:t>
            </w:r>
            <w:r w:rsidR="005B1179">
              <w:rPr>
                <w:sz w:val="20"/>
                <w:szCs w:val="20"/>
                <w:bdr w:val="none" w:sz="0" w:space="0" w:color="auto" w:frame="1"/>
                <w:lang w:val="sv-SE" w:eastAsia="en-SE"/>
              </w:rPr>
              <w:t>, Blå</w:t>
            </w:r>
            <w:r w:rsidRPr="00964371">
              <w:rPr>
                <w:sz w:val="20"/>
                <w:szCs w:val="20"/>
                <w:bdr w:val="none" w:sz="0" w:space="0" w:color="auto" w:frame="1"/>
                <w:lang w:val="sv-SE" w:eastAsia="en-SE"/>
              </w:rPr>
              <w:t> </w:t>
            </w:r>
          </w:p>
        </w:tc>
        <w:tc>
          <w:tcPr>
            <w:tcW w:w="1860" w:type="dxa"/>
            <w:shd w:val="clear" w:color="auto" w:fill="auto"/>
            <w:hideMark/>
          </w:tcPr>
          <w:p w14:paraId="261237DA" w14:textId="310150EA" w:rsidR="00964371" w:rsidRPr="0038075A" w:rsidRDefault="00807EF7" w:rsidP="00964371">
            <w:pPr>
              <w:rPr>
                <w:sz w:val="20"/>
                <w:szCs w:val="20"/>
                <w:bdr w:val="none" w:sz="0" w:space="0" w:color="auto" w:frame="1"/>
                <w:lang w:val="sv-SE" w:eastAsia="en-SE"/>
              </w:rPr>
            </w:pPr>
            <w:hyperlink r:id="rId10" w:history="1">
              <w:r w:rsidR="00964371" w:rsidRPr="00807EF7">
                <w:rPr>
                  <w:rStyle w:val="Hyperlink"/>
                  <w:sz w:val="20"/>
                  <w:szCs w:val="20"/>
                  <w:bdr w:val="none" w:sz="0" w:space="0" w:color="auto" w:frame="1"/>
                  <w:lang w:val="sv-SE" w:eastAsia="en-SE"/>
                </w:rPr>
                <w:t>Anmälan v 29</w:t>
              </w:r>
            </w:hyperlink>
          </w:p>
        </w:tc>
      </w:tr>
      <w:tr w:rsidR="00964371" w:rsidRPr="00964371" w14:paraId="227753EF" w14:textId="77777777" w:rsidTr="00964371">
        <w:trPr>
          <w:tblCellSpacing w:w="15" w:type="dxa"/>
        </w:trPr>
        <w:tc>
          <w:tcPr>
            <w:tcW w:w="705" w:type="dxa"/>
            <w:shd w:val="clear" w:color="auto" w:fill="auto"/>
            <w:hideMark/>
          </w:tcPr>
          <w:p w14:paraId="1A7D3F1E" w14:textId="77777777" w:rsidR="00964371" w:rsidRPr="00964371" w:rsidRDefault="00964371" w:rsidP="00964371">
            <w:pPr>
              <w:rPr>
                <w:sz w:val="20"/>
                <w:szCs w:val="20"/>
                <w:lang w:val="sv-SE" w:eastAsia="en-SE"/>
              </w:rPr>
            </w:pPr>
            <w:r w:rsidRPr="00964371">
              <w:rPr>
                <w:sz w:val="24"/>
                <w:szCs w:val="24"/>
                <w:bdr w:val="none" w:sz="0" w:space="0" w:color="auto" w:frame="1"/>
                <w:lang w:val="sv-SE" w:eastAsia="en-SE"/>
              </w:rPr>
              <w:t>30</w:t>
            </w:r>
          </w:p>
        </w:tc>
        <w:tc>
          <w:tcPr>
            <w:tcW w:w="2160" w:type="dxa"/>
            <w:shd w:val="clear" w:color="auto" w:fill="auto"/>
            <w:hideMark/>
          </w:tcPr>
          <w:p w14:paraId="51EB31FF" w14:textId="77777777" w:rsidR="00964371" w:rsidRPr="00964371" w:rsidRDefault="00964371" w:rsidP="00964371">
            <w:pPr>
              <w:rPr>
                <w:sz w:val="20"/>
                <w:szCs w:val="20"/>
                <w:lang w:val="sv-SE" w:eastAsia="en-SE"/>
              </w:rPr>
            </w:pPr>
            <w:r w:rsidRPr="00964371">
              <w:rPr>
                <w:sz w:val="20"/>
                <w:szCs w:val="20"/>
                <w:lang w:val="sv-SE" w:eastAsia="en-SE"/>
              </w:rPr>
              <w:t> </w:t>
            </w:r>
          </w:p>
        </w:tc>
        <w:tc>
          <w:tcPr>
            <w:tcW w:w="4305" w:type="dxa"/>
            <w:shd w:val="clear" w:color="auto" w:fill="auto"/>
            <w:hideMark/>
          </w:tcPr>
          <w:p w14:paraId="46E9E425" w14:textId="0139629F" w:rsidR="00964371" w:rsidRPr="00964371" w:rsidRDefault="00964371" w:rsidP="00964371">
            <w:pPr>
              <w:rPr>
                <w:sz w:val="20"/>
                <w:szCs w:val="20"/>
                <w:lang w:val="sv-SE" w:eastAsia="en-SE"/>
              </w:rPr>
            </w:pPr>
            <w:r w:rsidRPr="00964371">
              <w:rPr>
                <w:sz w:val="20"/>
                <w:szCs w:val="20"/>
                <w:bdr w:val="none" w:sz="0" w:space="0" w:color="auto" w:frame="1"/>
                <w:lang w:val="sv-SE" w:eastAsia="en-SE"/>
              </w:rPr>
              <w:t>Barn och ungdomar med funktionsvariationer</w:t>
            </w:r>
            <w:r w:rsidRPr="00964371">
              <w:rPr>
                <w:sz w:val="20"/>
                <w:szCs w:val="20"/>
                <w:bdr w:val="none" w:sz="0" w:space="0" w:color="auto" w:frame="1"/>
                <w:lang w:val="sv-SE" w:eastAsia="en-SE"/>
              </w:rPr>
              <w:br/>
              <w:t xml:space="preserve">Max 14 deltagare </w:t>
            </w:r>
          </w:p>
        </w:tc>
        <w:tc>
          <w:tcPr>
            <w:tcW w:w="1860" w:type="dxa"/>
            <w:shd w:val="clear" w:color="auto" w:fill="auto"/>
            <w:hideMark/>
          </w:tcPr>
          <w:p w14:paraId="15E2377C" w14:textId="0FE938EC" w:rsidR="00964371" w:rsidRPr="00964371" w:rsidRDefault="00964371" w:rsidP="00964371">
            <w:pPr>
              <w:rPr>
                <w:sz w:val="20"/>
                <w:szCs w:val="20"/>
                <w:lang w:val="sv-SE" w:eastAsia="en-SE"/>
              </w:rPr>
            </w:pPr>
            <w:r w:rsidRPr="00964371">
              <w:rPr>
                <w:sz w:val="20"/>
                <w:szCs w:val="20"/>
                <w:bdr w:val="none" w:sz="0" w:space="0" w:color="auto" w:frame="1"/>
                <w:lang w:val="sv-SE" w:eastAsia="en-SE"/>
              </w:rPr>
              <w:t>Öppnar senare</w:t>
            </w:r>
          </w:p>
        </w:tc>
      </w:tr>
    </w:tbl>
    <w:p w14:paraId="07190E08" w14:textId="77777777" w:rsidR="00964371" w:rsidRPr="00964371" w:rsidRDefault="00964371" w:rsidP="00964371">
      <w:pPr>
        <w:rPr>
          <w:rFonts w:ascii="Verdana" w:hAnsi="Verdana" w:cs="Helvetica"/>
          <w:sz w:val="21"/>
          <w:szCs w:val="21"/>
          <w:lang w:val="sv-SE" w:eastAsia="en-SE"/>
        </w:rPr>
      </w:pPr>
    </w:p>
    <w:p w14:paraId="56DBC107" w14:textId="2FB2BB7E" w:rsidR="00964371" w:rsidRPr="00964371" w:rsidRDefault="00964371" w:rsidP="00964371">
      <w:pPr>
        <w:rPr>
          <w:rFonts w:ascii="Verdana" w:hAnsi="Verdana" w:cs="Helvetica"/>
          <w:sz w:val="21"/>
          <w:szCs w:val="21"/>
          <w:lang w:val="sv-SE" w:eastAsia="en-SE"/>
        </w:rPr>
      </w:pPr>
      <w:r w:rsidRPr="00964371">
        <w:rPr>
          <w:rFonts w:ascii="Verdana" w:hAnsi="Verdana" w:cs="Helvetica"/>
          <w:sz w:val="21"/>
          <w:szCs w:val="21"/>
          <w:lang w:val="sv-SE" w:eastAsia="en-SE"/>
        </w:rPr>
        <w:t>Priser 2023</w:t>
      </w:r>
    </w:p>
    <w:p w14:paraId="47891524" w14:textId="77777777" w:rsidR="00964371" w:rsidRPr="0038075A" w:rsidRDefault="00964371" w:rsidP="00964371">
      <w:pPr>
        <w:rPr>
          <w:rFonts w:cs="Helvetica"/>
          <w:b/>
          <w:bCs/>
          <w:color w:val="323232"/>
          <w:sz w:val="20"/>
          <w:szCs w:val="20"/>
          <w:lang w:val="sv-SE" w:eastAsia="en-SE"/>
        </w:rPr>
      </w:pPr>
      <w:r w:rsidRPr="0038075A">
        <w:rPr>
          <w:rFonts w:cs="Helvetica"/>
          <w:b/>
          <w:bCs/>
          <w:color w:val="323232"/>
          <w:sz w:val="20"/>
          <w:szCs w:val="20"/>
          <w:lang w:val="sv-SE" w:eastAsia="en-SE"/>
        </w:rPr>
        <w:t>Barn &amp; ungdom 19 år</w:t>
      </w:r>
    </w:p>
    <w:p w14:paraId="70FCD99F" w14:textId="328BE169" w:rsidR="00964371" w:rsidRPr="00964371" w:rsidRDefault="00964371" w:rsidP="00964371">
      <w:pPr>
        <w:rPr>
          <w:rFonts w:cs="Helvetica"/>
          <w:color w:val="323232"/>
          <w:sz w:val="20"/>
          <w:szCs w:val="20"/>
          <w:lang w:val="sv-SE" w:eastAsia="en-SE"/>
        </w:rPr>
      </w:pPr>
      <w:r w:rsidRPr="0038075A">
        <w:rPr>
          <w:rFonts w:cs="Helvetica"/>
          <w:color w:val="323232"/>
          <w:sz w:val="20"/>
          <w:szCs w:val="20"/>
          <w:lang w:val="sv-SE" w:eastAsia="en-SE"/>
        </w:rPr>
        <w:t>1 695 kr</w:t>
      </w:r>
      <w:r w:rsidRPr="00964371">
        <w:rPr>
          <w:rFonts w:cs="Helvetica"/>
          <w:color w:val="323232"/>
          <w:sz w:val="20"/>
          <w:szCs w:val="20"/>
          <w:lang w:val="sv-SE" w:eastAsia="en-SE"/>
        </w:rPr>
        <w:t> kursavgift</w:t>
      </w:r>
    </w:p>
    <w:p w14:paraId="2F3596E8" w14:textId="637F89F4" w:rsidR="00964371" w:rsidRPr="00964371" w:rsidRDefault="00964371" w:rsidP="00964371">
      <w:pPr>
        <w:rPr>
          <w:rFonts w:cs="Helvetica"/>
          <w:color w:val="323232"/>
          <w:sz w:val="20"/>
          <w:szCs w:val="20"/>
          <w:lang w:val="sv-SE" w:eastAsia="en-SE"/>
        </w:rPr>
      </w:pPr>
      <w:r w:rsidRPr="0038075A">
        <w:rPr>
          <w:rFonts w:cs="Helvetica"/>
          <w:color w:val="323232"/>
          <w:sz w:val="20"/>
          <w:szCs w:val="20"/>
          <w:lang w:val="sv-SE" w:eastAsia="en-SE"/>
        </w:rPr>
        <w:t>250 </w:t>
      </w:r>
      <w:r w:rsidRPr="00964371">
        <w:rPr>
          <w:rFonts w:cs="Helvetica"/>
          <w:color w:val="323232"/>
          <w:sz w:val="20"/>
          <w:szCs w:val="20"/>
          <w:lang w:val="sv-SE" w:eastAsia="en-SE"/>
        </w:rPr>
        <w:t>kr medlem (detta gäller 2022 och medlemskapskostnade för 2023, tas på årsmötet)</w:t>
      </w:r>
    </w:p>
    <w:p w14:paraId="35EB1CB8" w14:textId="501C1319" w:rsidR="00964371" w:rsidRPr="00964371" w:rsidRDefault="00964371" w:rsidP="00964371">
      <w:pPr>
        <w:rPr>
          <w:rFonts w:cs="Helvetica"/>
          <w:color w:val="323232"/>
          <w:sz w:val="20"/>
          <w:szCs w:val="20"/>
          <w:lang w:val="sv-SE" w:eastAsia="en-SE"/>
        </w:rPr>
      </w:pPr>
      <w:r w:rsidRPr="00964371">
        <w:rPr>
          <w:rFonts w:cs="Helvetica"/>
          <w:color w:val="323232"/>
          <w:sz w:val="20"/>
          <w:szCs w:val="20"/>
          <w:lang w:val="sv-SE" w:eastAsia="en-SE"/>
        </w:rPr>
        <w:t>950 båthyra</w:t>
      </w:r>
    </w:p>
    <w:p w14:paraId="17B9A1E7" w14:textId="39066545" w:rsidR="00964371" w:rsidRPr="00964371" w:rsidRDefault="00964371" w:rsidP="00964371">
      <w:pPr>
        <w:rPr>
          <w:rFonts w:cs="Helvetica"/>
          <w:color w:val="323232"/>
          <w:sz w:val="20"/>
          <w:szCs w:val="20"/>
          <w:lang w:val="sv-SE" w:eastAsia="en-SE"/>
        </w:rPr>
      </w:pPr>
      <w:r w:rsidRPr="00964371">
        <w:rPr>
          <w:rFonts w:cs="Helvetica"/>
          <w:color w:val="323232"/>
          <w:sz w:val="20"/>
          <w:szCs w:val="20"/>
          <w:lang w:val="sv-SE" w:eastAsia="en-SE"/>
        </w:rPr>
        <w:t xml:space="preserve">2 </w:t>
      </w:r>
      <w:r>
        <w:rPr>
          <w:rFonts w:cs="Helvetica"/>
          <w:color w:val="323232"/>
          <w:sz w:val="20"/>
          <w:szCs w:val="20"/>
          <w:lang w:val="sv-SE" w:eastAsia="en-SE"/>
        </w:rPr>
        <w:t>8</w:t>
      </w:r>
      <w:r w:rsidRPr="00964371">
        <w:rPr>
          <w:rFonts w:cs="Helvetica"/>
          <w:color w:val="323232"/>
          <w:sz w:val="20"/>
          <w:szCs w:val="20"/>
          <w:lang w:val="sv-SE" w:eastAsia="en-SE"/>
        </w:rPr>
        <w:t>95 kr totalt (totalkostnaden är indikativ och definitvkostnad kommer efter årsmötet i februari)</w:t>
      </w:r>
    </w:p>
    <w:p w14:paraId="4784D357" w14:textId="77777777" w:rsidR="00964371" w:rsidRPr="0038075A" w:rsidRDefault="00964371" w:rsidP="00964371">
      <w:pPr>
        <w:rPr>
          <w:rFonts w:cs="Helvetica"/>
          <w:b/>
          <w:bCs/>
          <w:color w:val="323232"/>
          <w:sz w:val="20"/>
          <w:szCs w:val="20"/>
          <w:lang w:val="sv-SE" w:eastAsia="en-SE"/>
        </w:rPr>
      </w:pPr>
      <w:r w:rsidRPr="0038075A">
        <w:rPr>
          <w:rFonts w:cs="Helvetica"/>
          <w:b/>
          <w:bCs/>
          <w:color w:val="323232"/>
          <w:sz w:val="20"/>
          <w:szCs w:val="20"/>
          <w:lang w:val="sv-SE" w:eastAsia="en-SE"/>
        </w:rPr>
        <w:t>Vuxen</w:t>
      </w:r>
    </w:p>
    <w:p w14:paraId="4DAC81D4" w14:textId="0378C3B1" w:rsidR="00964371" w:rsidRPr="00964371" w:rsidRDefault="00964371" w:rsidP="00964371">
      <w:pPr>
        <w:rPr>
          <w:rFonts w:cs="Helvetica"/>
          <w:color w:val="323232"/>
          <w:sz w:val="20"/>
          <w:szCs w:val="20"/>
          <w:lang w:val="sv-SE" w:eastAsia="en-SE"/>
        </w:rPr>
      </w:pPr>
      <w:r w:rsidRPr="00964371">
        <w:rPr>
          <w:rFonts w:cs="Helvetica"/>
          <w:color w:val="323232"/>
          <w:sz w:val="20"/>
          <w:szCs w:val="20"/>
          <w:lang w:val="sv-SE" w:eastAsia="en-SE"/>
        </w:rPr>
        <w:t>1 695 kr kursavgift</w:t>
      </w:r>
    </w:p>
    <w:p w14:paraId="6DFD77F5" w14:textId="55AEB6E6" w:rsidR="00964371" w:rsidRPr="00964371" w:rsidRDefault="00964371" w:rsidP="00964371">
      <w:pPr>
        <w:rPr>
          <w:rFonts w:cs="Helvetica"/>
          <w:color w:val="323232"/>
          <w:sz w:val="20"/>
          <w:szCs w:val="20"/>
          <w:lang w:val="sv-SE" w:eastAsia="en-SE"/>
        </w:rPr>
      </w:pPr>
      <w:r w:rsidRPr="00964371">
        <w:rPr>
          <w:rFonts w:cs="Helvetica"/>
          <w:color w:val="323232"/>
          <w:sz w:val="20"/>
          <w:szCs w:val="20"/>
          <w:lang w:val="sv-SE" w:eastAsia="en-SE"/>
        </w:rPr>
        <w:t>450 kr medlem (detta gäller 2022 och medlemskapskostnade för 2023, tas på årsmötet)</w:t>
      </w:r>
    </w:p>
    <w:p w14:paraId="2FEFD8F5" w14:textId="044C9EA3" w:rsidR="00964371" w:rsidRPr="00964371" w:rsidRDefault="00964371" w:rsidP="00964371">
      <w:pPr>
        <w:rPr>
          <w:rFonts w:cs="Helvetica"/>
          <w:color w:val="323232"/>
          <w:sz w:val="20"/>
          <w:szCs w:val="20"/>
          <w:lang w:val="sv-SE" w:eastAsia="en-SE"/>
        </w:rPr>
      </w:pPr>
      <w:r w:rsidRPr="00964371">
        <w:rPr>
          <w:rFonts w:cs="Helvetica"/>
          <w:color w:val="323232"/>
          <w:sz w:val="20"/>
          <w:szCs w:val="20"/>
          <w:lang w:val="sv-SE" w:eastAsia="en-SE"/>
        </w:rPr>
        <w:t>950 båthyra</w:t>
      </w:r>
    </w:p>
    <w:p w14:paraId="1F62F8A9" w14:textId="2353DAE9" w:rsidR="00964371" w:rsidRPr="00964371" w:rsidRDefault="005B1179" w:rsidP="00964371">
      <w:pPr>
        <w:rPr>
          <w:rFonts w:cs="Helvetica"/>
          <w:color w:val="323232"/>
          <w:sz w:val="20"/>
          <w:szCs w:val="20"/>
          <w:lang w:val="sv-SE" w:eastAsia="en-SE"/>
        </w:rPr>
      </w:pPr>
      <w:r>
        <w:rPr>
          <w:rFonts w:cs="Helvetica"/>
          <w:color w:val="323232"/>
          <w:sz w:val="20"/>
          <w:szCs w:val="20"/>
          <w:lang w:val="sv-SE" w:eastAsia="en-SE"/>
        </w:rPr>
        <w:t>3 0</w:t>
      </w:r>
      <w:r w:rsidR="00964371" w:rsidRPr="00964371">
        <w:rPr>
          <w:rFonts w:cs="Helvetica"/>
          <w:color w:val="323232"/>
          <w:sz w:val="20"/>
          <w:szCs w:val="20"/>
          <w:lang w:val="sv-SE" w:eastAsia="en-SE"/>
        </w:rPr>
        <w:t>95 kr totalt (totalkostnaden är indikativ och definitvkostnad kommer efter årsmötet i februari)</w:t>
      </w:r>
    </w:p>
    <w:p w14:paraId="517E2FA2" w14:textId="77777777" w:rsidR="00964371" w:rsidRPr="0038075A" w:rsidRDefault="00964371" w:rsidP="00964371">
      <w:pPr>
        <w:rPr>
          <w:rFonts w:cs="Helvetica"/>
          <w:color w:val="323232"/>
          <w:sz w:val="20"/>
          <w:szCs w:val="20"/>
          <w:lang w:val="sv-SE" w:eastAsia="en-SE"/>
        </w:rPr>
      </w:pPr>
    </w:p>
    <w:sectPr w:rsidR="00964371" w:rsidRPr="0038075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4AE4" w14:textId="77777777" w:rsidR="00B45D92" w:rsidRDefault="00B45D92" w:rsidP="00964371">
      <w:pPr>
        <w:spacing w:after="0" w:line="240" w:lineRule="auto"/>
      </w:pPr>
      <w:r>
        <w:separator/>
      </w:r>
    </w:p>
  </w:endnote>
  <w:endnote w:type="continuationSeparator" w:id="0">
    <w:p w14:paraId="6C51A290" w14:textId="77777777" w:rsidR="00B45D92" w:rsidRDefault="00B45D92" w:rsidP="00964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F00D" w14:textId="77777777" w:rsidR="00B45D92" w:rsidRDefault="00B45D92" w:rsidP="00964371">
      <w:pPr>
        <w:spacing w:after="0" w:line="240" w:lineRule="auto"/>
      </w:pPr>
      <w:r>
        <w:separator/>
      </w:r>
    </w:p>
  </w:footnote>
  <w:footnote w:type="continuationSeparator" w:id="0">
    <w:p w14:paraId="3B3308DC" w14:textId="77777777" w:rsidR="00B45D92" w:rsidRDefault="00B45D92" w:rsidP="00964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5267" w14:textId="7A7F995F" w:rsidR="00964371" w:rsidRDefault="00964371" w:rsidP="00964371">
    <w:pPr>
      <w:pStyle w:val="Header"/>
      <w:jc w:val="right"/>
    </w:pPr>
    <w:r>
      <w:rPr>
        <w:noProof/>
      </w:rPr>
      <w:drawing>
        <wp:inline distT="0" distB="0" distL="0" distR="0" wp14:anchorId="0C2BD5C3" wp14:editId="34BE59A9">
          <wp:extent cx="1507947" cy="1636444"/>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1581" cy="16403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6AA0"/>
    <w:multiLevelType w:val="multilevel"/>
    <w:tmpl w:val="81F8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71"/>
    <w:rsid w:val="0017038F"/>
    <w:rsid w:val="0038075A"/>
    <w:rsid w:val="005B1179"/>
    <w:rsid w:val="00603DC1"/>
    <w:rsid w:val="0078006E"/>
    <w:rsid w:val="00795C16"/>
    <w:rsid w:val="00807EF7"/>
    <w:rsid w:val="00964371"/>
    <w:rsid w:val="00B45D92"/>
    <w:rsid w:val="00C66B02"/>
    <w:rsid w:val="00DD79AD"/>
    <w:rsid w:val="00F6092E"/>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E26B6"/>
  <w15:chartTrackingRefBased/>
  <w15:docId w15:val="{63CF74EC-381C-4F00-93AA-D66DD5E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43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E"/>
    </w:rPr>
  </w:style>
  <w:style w:type="paragraph" w:styleId="Heading2">
    <w:name w:val="heading 2"/>
    <w:basedOn w:val="Normal"/>
    <w:link w:val="Heading2Char"/>
    <w:uiPriority w:val="9"/>
    <w:qFormat/>
    <w:rsid w:val="00964371"/>
    <w:pPr>
      <w:spacing w:before="100" w:beforeAutospacing="1" w:after="100" w:afterAutospacing="1" w:line="240" w:lineRule="auto"/>
      <w:outlineLvl w:val="1"/>
    </w:pPr>
    <w:rPr>
      <w:rFonts w:ascii="Times New Roman" w:eastAsia="Times New Roman" w:hAnsi="Times New Roman" w:cs="Times New Roman"/>
      <w:b/>
      <w:bCs/>
      <w:sz w:val="36"/>
      <w:szCs w:val="36"/>
      <w:lang w:eastAsia="en-SE"/>
    </w:rPr>
  </w:style>
  <w:style w:type="paragraph" w:styleId="Heading3">
    <w:name w:val="heading 3"/>
    <w:basedOn w:val="Normal"/>
    <w:link w:val="Heading3Char"/>
    <w:uiPriority w:val="9"/>
    <w:qFormat/>
    <w:rsid w:val="00964371"/>
    <w:pPr>
      <w:spacing w:before="100" w:beforeAutospacing="1" w:after="100" w:afterAutospacing="1" w:line="240" w:lineRule="auto"/>
      <w:outlineLvl w:val="2"/>
    </w:pPr>
    <w:rPr>
      <w:rFonts w:ascii="Times New Roman" w:eastAsia="Times New Roman" w:hAnsi="Times New Roman" w:cs="Times New Roman"/>
      <w:b/>
      <w:bCs/>
      <w:sz w:val="27"/>
      <w:szCs w:val="27"/>
      <w:lang w:eastAsia="en-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371"/>
  </w:style>
  <w:style w:type="paragraph" w:styleId="Footer">
    <w:name w:val="footer"/>
    <w:basedOn w:val="Normal"/>
    <w:link w:val="FooterChar"/>
    <w:uiPriority w:val="99"/>
    <w:unhideWhenUsed/>
    <w:rsid w:val="00964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371"/>
  </w:style>
  <w:style w:type="paragraph" w:styleId="Title">
    <w:name w:val="Title"/>
    <w:basedOn w:val="Normal"/>
    <w:next w:val="Normal"/>
    <w:link w:val="TitleChar"/>
    <w:uiPriority w:val="10"/>
    <w:qFormat/>
    <w:rsid w:val="009643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43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64371"/>
    <w:rPr>
      <w:rFonts w:ascii="Times New Roman" w:eastAsia="Times New Roman" w:hAnsi="Times New Roman" w:cs="Times New Roman"/>
      <w:b/>
      <w:bCs/>
      <w:kern w:val="36"/>
      <w:sz w:val="48"/>
      <w:szCs w:val="48"/>
      <w:lang w:val="en-SE" w:eastAsia="en-SE"/>
    </w:rPr>
  </w:style>
  <w:style w:type="character" w:customStyle="1" w:styleId="Heading2Char">
    <w:name w:val="Heading 2 Char"/>
    <w:basedOn w:val="DefaultParagraphFont"/>
    <w:link w:val="Heading2"/>
    <w:uiPriority w:val="9"/>
    <w:rsid w:val="00964371"/>
    <w:rPr>
      <w:rFonts w:ascii="Times New Roman" w:eastAsia="Times New Roman" w:hAnsi="Times New Roman" w:cs="Times New Roman"/>
      <w:b/>
      <w:bCs/>
      <w:sz w:val="36"/>
      <w:szCs w:val="36"/>
      <w:lang w:val="en-SE" w:eastAsia="en-SE"/>
    </w:rPr>
  </w:style>
  <w:style w:type="character" w:customStyle="1" w:styleId="Heading3Char">
    <w:name w:val="Heading 3 Char"/>
    <w:basedOn w:val="DefaultParagraphFont"/>
    <w:link w:val="Heading3"/>
    <w:uiPriority w:val="9"/>
    <w:rsid w:val="00964371"/>
    <w:rPr>
      <w:rFonts w:ascii="Times New Roman" w:eastAsia="Times New Roman" w:hAnsi="Times New Roman" w:cs="Times New Roman"/>
      <w:b/>
      <w:bCs/>
      <w:sz w:val="27"/>
      <w:szCs w:val="27"/>
      <w:lang w:val="en-SE" w:eastAsia="en-SE"/>
    </w:rPr>
  </w:style>
  <w:style w:type="paragraph" w:styleId="NormalWeb">
    <w:name w:val="Normal (Web)"/>
    <w:basedOn w:val="Normal"/>
    <w:uiPriority w:val="99"/>
    <w:semiHidden/>
    <w:unhideWhenUsed/>
    <w:rsid w:val="00964371"/>
    <w:pPr>
      <w:spacing w:before="100" w:beforeAutospacing="1" w:after="100" w:afterAutospacing="1" w:line="240" w:lineRule="auto"/>
    </w:pPr>
    <w:rPr>
      <w:rFonts w:ascii="Times New Roman" w:eastAsia="Times New Roman" w:hAnsi="Times New Roman" w:cs="Times New Roman"/>
      <w:sz w:val="24"/>
      <w:szCs w:val="24"/>
      <w:lang w:eastAsia="en-SE"/>
    </w:rPr>
  </w:style>
  <w:style w:type="character" w:styleId="Strong">
    <w:name w:val="Strong"/>
    <w:basedOn w:val="DefaultParagraphFont"/>
    <w:uiPriority w:val="22"/>
    <w:qFormat/>
    <w:rsid w:val="00964371"/>
    <w:rPr>
      <w:b/>
      <w:bCs/>
    </w:rPr>
  </w:style>
  <w:style w:type="character" w:customStyle="1" w:styleId="normaltextrun">
    <w:name w:val="normaltextrun"/>
    <w:basedOn w:val="DefaultParagraphFont"/>
    <w:rsid w:val="00964371"/>
  </w:style>
  <w:style w:type="character" w:customStyle="1" w:styleId="linebreakblob">
    <w:name w:val="linebreakblob"/>
    <w:basedOn w:val="DefaultParagraphFont"/>
    <w:rsid w:val="00964371"/>
  </w:style>
  <w:style w:type="character" w:customStyle="1" w:styleId="scx53353598">
    <w:name w:val="scx53353598"/>
    <w:basedOn w:val="DefaultParagraphFont"/>
    <w:rsid w:val="00964371"/>
  </w:style>
  <w:style w:type="character" w:customStyle="1" w:styleId="scx196573988">
    <w:name w:val="scx196573988"/>
    <w:basedOn w:val="DefaultParagraphFont"/>
    <w:rsid w:val="00964371"/>
  </w:style>
  <w:style w:type="character" w:styleId="Hyperlink">
    <w:name w:val="Hyperlink"/>
    <w:basedOn w:val="DefaultParagraphFont"/>
    <w:uiPriority w:val="99"/>
    <w:unhideWhenUsed/>
    <w:rsid w:val="00964371"/>
    <w:rPr>
      <w:color w:val="0000FF"/>
      <w:u w:val="single"/>
    </w:rPr>
  </w:style>
  <w:style w:type="character" w:customStyle="1" w:styleId="scx187699802">
    <w:name w:val="scx187699802"/>
    <w:basedOn w:val="DefaultParagraphFont"/>
    <w:rsid w:val="00964371"/>
  </w:style>
  <w:style w:type="character" w:customStyle="1" w:styleId="scx121685622">
    <w:name w:val="scx121685622"/>
    <w:basedOn w:val="DefaultParagraphFont"/>
    <w:rsid w:val="00964371"/>
  </w:style>
  <w:style w:type="character" w:styleId="UnresolvedMention">
    <w:name w:val="Unresolved Mention"/>
    <w:basedOn w:val="DefaultParagraphFont"/>
    <w:uiPriority w:val="99"/>
    <w:semiHidden/>
    <w:unhideWhenUsed/>
    <w:rsid w:val="00C66B02"/>
    <w:rPr>
      <w:color w:val="605E5C"/>
      <w:shd w:val="clear" w:color="auto" w:fill="E1DFDD"/>
    </w:rPr>
  </w:style>
  <w:style w:type="character" w:styleId="FollowedHyperlink">
    <w:name w:val="FollowedHyperlink"/>
    <w:basedOn w:val="DefaultParagraphFont"/>
    <w:uiPriority w:val="99"/>
    <w:semiHidden/>
    <w:unhideWhenUsed/>
    <w:rsid w:val="00807E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77477">
      <w:bodyDiv w:val="1"/>
      <w:marLeft w:val="0"/>
      <w:marRight w:val="0"/>
      <w:marTop w:val="0"/>
      <w:marBottom w:val="0"/>
      <w:divBdr>
        <w:top w:val="none" w:sz="0" w:space="0" w:color="auto"/>
        <w:left w:val="none" w:sz="0" w:space="0" w:color="auto"/>
        <w:bottom w:val="none" w:sz="0" w:space="0" w:color="auto"/>
        <w:right w:val="none" w:sz="0" w:space="0" w:color="auto"/>
      </w:divBdr>
      <w:divsChild>
        <w:div w:id="1439787350">
          <w:marLeft w:val="0"/>
          <w:marRight w:val="0"/>
          <w:marTop w:val="0"/>
          <w:marBottom w:val="0"/>
          <w:divBdr>
            <w:top w:val="none" w:sz="0" w:space="0" w:color="auto"/>
            <w:left w:val="none" w:sz="0" w:space="0" w:color="auto"/>
            <w:bottom w:val="none" w:sz="0" w:space="0" w:color="auto"/>
            <w:right w:val="none" w:sz="0" w:space="0" w:color="auto"/>
          </w:divBdr>
          <w:divsChild>
            <w:div w:id="10745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ANtXKtJ5ySejQVZJOYMJ4XLxAk3VOYgOwu8eg8eH_e4bMGg/viewform?usp=sf_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cIJpE6yIlzOfq2QGv8vsUJW3N6lbDJ3a8TroUnFowpinacYQ/viewform?usp=sf_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google.com/forms/d/e/1FAIpQLSeFY9TWig0POZs3OOjphpSp44ucJp9pSHl7udb4lxwG9C_VYg/viewform?usp=sf_link" TargetMode="External"/><Relationship Id="rId4" Type="http://schemas.openxmlformats.org/officeDocument/2006/relationships/webSettings" Target="webSettings.xml"/><Relationship Id="rId9" Type="http://schemas.openxmlformats.org/officeDocument/2006/relationships/hyperlink" Target="https://docs.google.com/forms/d/e/1FAIpQLSdh093vL8LXuxSnNfJoU8zijsyuIgwbH5CPsC0u3VlT9wBd1g/viewform?usp=sf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Johansson CK</dc:creator>
  <cp:keywords/>
  <dc:description/>
  <cp:lastModifiedBy>Patrik Johansson CK</cp:lastModifiedBy>
  <cp:revision>9</cp:revision>
  <dcterms:created xsi:type="dcterms:W3CDTF">2022-12-04T06:37:00Z</dcterms:created>
  <dcterms:modified xsi:type="dcterms:W3CDTF">2022-12-04T15:32:00Z</dcterms:modified>
</cp:coreProperties>
</file>